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66" w:rsidRPr="00470B41" w:rsidRDefault="006A7239">
      <w:pPr>
        <w:rPr>
          <w:rFonts w:cstheme="minorHAnsi"/>
          <w:b/>
          <w:lang w:val="en-US"/>
        </w:rPr>
      </w:pPr>
      <w:bookmarkStart w:id="0" w:name="_GoBack"/>
      <w:bookmarkEnd w:id="0"/>
      <w:r w:rsidRPr="00470B41">
        <w:rPr>
          <w:rFonts w:cstheme="minorHAnsi"/>
          <w:b/>
          <w:lang w:val="en-US"/>
        </w:rPr>
        <w:t>Novel roles of the oligodendrocyte lineage in brain function</w:t>
      </w:r>
    </w:p>
    <w:p w:rsidR="00274C72" w:rsidRPr="00274C72" w:rsidRDefault="00274C72" w:rsidP="00274C72">
      <w:pPr>
        <w:pStyle w:val="xmsonormal"/>
        <w:spacing w:before="0" w:beforeAutospacing="0" w:after="60" w:afterAutospacing="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74C72">
        <w:rPr>
          <w:rFonts w:asciiTheme="minorHAnsi" w:hAnsiTheme="minorHAnsi" w:cstheme="minorHAnsi"/>
          <w:i/>
          <w:sz w:val="22"/>
          <w:szCs w:val="22"/>
          <w:lang w:val="en-US"/>
        </w:rPr>
        <w:t>Frank Kirchhoff</w:t>
      </w:r>
    </w:p>
    <w:p w:rsidR="00274C72" w:rsidRPr="00274C72" w:rsidRDefault="00274C72" w:rsidP="00274C72">
      <w:pPr>
        <w:pStyle w:val="xmsonormal"/>
        <w:spacing w:before="0" w:beforeAutospacing="0" w:after="6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274C72">
        <w:rPr>
          <w:rFonts w:asciiTheme="minorHAnsi" w:hAnsiTheme="minorHAnsi" w:cstheme="minorHAnsi"/>
          <w:sz w:val="22"/>
          <w:szCs w:val="22"/>
          <w:lang w:val="en-US"/>
        </w:rPr>
        <w:t>Molecular Physiology, Center for Integrative Physiology and Molecular Medicine (CIPMM), University of Saarland, Homburg, Germany</w:t>
      </w:r>
    </w:p>
    <w:p w:rsidR="006A7239" w:rsidRPr="00274C72" w:rsidRDefault="006A7239">
      <w:pPr>
        <w:rPr>
          <w:rFonts w:cstheme="minorHAnsi"/>
          <w:lang w:val="en-US"/>
        </w:rPr>
      </w:pPr>
    </w:p>
    <w:p w:rsidR="006A7239" w:rsidRPr="00470B41" w:rsidRDefault="006A7239">
      <w:pPr>
        <w:rPr>
          <w:rFonts w:cstheme="minorHAnsi"/>
          <w:lang w:val="en-US"/>
        </w:rPr>
      </w:pPr>
      <w:r w:rsidRPr="00470B41">
        <w:rPr>
          <w:rFonts w:cstheme="minorHAnsi"/>
          <w:lang w:val="en-US"/>
        </w:rPr>
        <w:t xml:space="preserve">Cells of the oligodendrocyte lineage are largely regarded as important for myelination. However, recent studies demonstrate additional function for NG2-expressing progenitors as well as for mature oligodendrocytes. </w:t>
      </w:r>
    </w:p>
    <w:p w:rsidR="006A7239" w:rsidRDefault="006A7239" w:rsidP="006A7239">
      <w:pPr>
        <w:spacing w:after="120" w:line="320" w:lineRule="exact"/>
        <w:jc w:val="both"/>
        <w:rPr>
          <w:rFonts w:cstheme="minorHAnsi"/>
          <w:lang w:val="en-US"/>
        </w:rPr>
      </w:pPr>
      <w:r w:rsidRPr="00470B41">
        <w:rPr>
          <w:rFonts w:cstheme="minorHAnsi"/>
          <w:lang w:val="en-US"/>
        </w:rPr>
        <w:t>NG2 glia express L-type VGCC in white and gray matter during development</w:t>
      </w:r>
      <w:r w:rsidR="00470B41" w:rsidRPr="00470B41">
        <w:rPr>
          <w:rFonts w:cstheme="minorHAnsi"/>
          <w:lang w:val="en-US"/>
        </w:rPr>
        <w:t xml:space="preserve"> that</w:t>
      </w:r>
      <w:r w:rsidRPr="00470B41">
        <w:rPr>
          <w:rFonts w:cstheme="minorHAnsi"/>
          <w:lang w:val="en-US"/>
        </w:rPr>
        <w:t xml:space="preserve"> gradually </w:t>
      </w:r>
      <w:r w:rsidR="00470B41" w:rsidRPr="00470B41">
        <w:rPr>
          <w:rFonts w:cstheme="minorHAnsi"/>
          <w:lang w:val="en-US"/>
        </w:rPr>
        <w:t>decreases with</w:t>
      </w:r>
      <w:r w:rsidRPr="00470B41">
        <w:rPr>
          <w:rFonts w:cstheme="minorHAnsi"/>
          <w:lang w:val="en-US"/>
        </w:rPr>
        <w:t xml:space="preserve"> age. </w:t>
      </w:r>
      <w:r w:rsidR="00470B41" w:rsidRPr="00470B41">
        <w:rPr>
          <w:rFonts w:cstheme="minorHAnsi"/>
          <w:lang w:val="en-US"/>
        </w:rPr>
        <w:t>T</w:t>
      </w:r>
      <w:r w:rsidRPr="00470B41">
        <w:rPr>
          <w:rFonts w:cstheme="minorHAnsi"/>
          <w:lang w:val="en-US"/>
        </w:rPr>
        <w:t xml:space="preserve">he function of VGCCs in NG2 glia </w:t>
      </w:r>
      <w:r w:rsidR="00470B41" w:rsidRPr="00470B41">
        <w:rPr>
          <w:rFonts w:cstheme="minorHAnsi"/>
          <w:lang w:val="en-US"/>
        </w:rPr>
        <w:t>is</w:t>
      </w:r>
      <w:r w:rsidRPr="00470B41">
        <w:rPr>
          <w:rFonts w:cstheme="minorHAnsi"/>
          <w:lang w:val="en-US"/>
        </w:rPr>
        <w:t xml:space="preserve"> still not clear. </w:t>
      </w:r>
      <w:r w:rsidR="00470B41" w:rsidRPr="00470B41">
        <w:rPr>
          <w:rFonts w:cstheme="minorHAnsi"/>
          <w:lang w:val="en-US"/>
        </w:rPr>
        <w:t>W</w:t>
      </w:r>
      <w:r w:rsidRPr="00470B41">
        <w:rPr>
          <w:rFonts w:cstheme="minorHAnsi"/>
          <w:lang w:val="en-US"/>
        </w:rPr>
        <w:t>e took advantage of NG2-CreERT2 knock-in mice crossbred to floxed Cav1.2 and flexed Cav1.3 transgenic mice to delete Cav1.2 and Cav1.3 genes in NG2 glia.</w:t>
      </w:r>
      <w:r w:rsidR="00470B41" w:rsidRPr="00470B41">
        <w:rPr>
          <w:rFonts w:cstheme="minorHAnsi"/>
          <w:lang w:val="en-US"/>
        </w:rPr>
        <w:t xml:space="preserve"> </w:t>
      </w:r>
      <w:r w:rsidRPr="00470B41">
        <w:rPr>
          <w:rFonts w:cstheme="minorHAnsi"/>
          <w:lang w:val="en-US"/>
        </w:rPr>
        <w:t>Most strikingly, without Cav1.2 and Cav1.3 genes NMDA-dependent long-term depression (LTD) was significantly eliminated in hippocampus and medial prefrontal cortex (mPFC), while the synaptic input to NG2 glia from axons remained unaltered</w:t>
      </w:r>
      <w:r w:rsidR="00470B41" w:rsidRPr="00470B41">
        <w:rPr>
          <w:rFonts w:cstheme="minorHAnsi"/>
          <w:lang w:val="en-US"/>
        </w:rPr>
        <w:t xml:space="preserve">, thereby </w:t>
      </w:r>
      <w:r w:rsidRPr="00470B41">
        <w:rPr>
          <w:rFonts w:cstheme="minorHAnsi"/>
          <w:lang w:val="en-US"/>
        </w:rPr>
        <w:t>suggest</w:t>
      </w:r>
      <w:r w:rsidR="00470B41" w:rsidRPr="00470B41">
        <w:rPr>
          <w:rFonts w:cstheme="minorHAnsi"/>
          <w:lang w:val="en-US"/>
        </w:rPr>
        <w:t>ing</w:t>
      </w:r>
      <w:r w:rsidRPr="00470B41">
        <w:rPr>
          <w:rFonts w:cstheme="minorHAnsi"/>
          <w:lang w:val="en-US"/>
        </w:rPr>
        <w:t xml:space="preserve"> an important role </w:t>
      </w:r>
      <w:r w:rsidR="00470B41" w:rsidRPr="00470B41">
        <w:rPr>
          <w:rFonts w:cstheme="minorHAnsi"/>
          <w:lang w:val="en-US"/>
        </w:rPr>
        <w:t>for L-type VGCC</w:t>
      </w:r>
      <w:r w:rsidR="00470B41">
        <w:rPr>
          <w:rFonts w:cstheme="minorHAnsi"/>
          <w:lang w:val="en-US"/>
        </w:rPr>
        <w:t xml:space="preserve"> of NG2 glia</w:t>
      </w:r>
      <w:r w:rsidR="00470B41" w:rsidRPr="00470B41">
        <w:rPr>
          <w:rFonts w:cstheme="minorHAnsi"/>
          <w:lang w:val="en-US"/>
        </w:rPr>
        <w:t xml:space="preserve"> </w:t>
      </w:r>
      <w:r w:rsidRPr="00470B41">
        <w:rPr>
          <w:rFonts w:cstheme="minorHAnsi"/>
          <w:lang w:val="en-US"/>
        </w:rPr>
        <w:t>in modulating neuronal network activity.</w:t>
      </w:r>
    </w:p>
    <w:p w:rsidR="00470B41" w:rsidRPr="00470B41" w:rsidRDefault="00470B41" w:rsidP="00470B41">
      <w:pPr>
        <w:spacing w:after="120" w:line="32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We also studied the oligodendrocyte lineage in brain injury</w:t>
      </w:r>
      <w:r w:rsidRPr="00470B41">
        <w:rPr>
          <w:rFonts w:cstheme="minorHAnsi"/>
          <w:lang w:val="en-US"/>
        </w:rPr>
        <w:t xml:space="preserve">. By in vivo 2P-LSM analysis we </w:t>
      </w:r>
      <w:r>
        <w:rPr>
          <w:rFonts w:cstheme="minorHAnsi"/>
          <w:lang w:val="en-US"/>
        </w:rPr>
        <w:t>observed</w:t>
      </w:r>
      <w:r w:rsidRPr="00470B41">
        <w:rPr>
          <w:rFonts w:cstheme="minorHAnsi"/>
          <w:lang w:val="en-US"/>
        </w:rPr>
        <w:t xml:space="preserve"> oligodendrocytes </w:t>
      </w:r>
      <w:r>
        <w:rPr>
          <w:rFonts w:cstheme="minorHAnsi"/>
          <w:lang w:val="en-US"/>
        </w:rPr>
        <w:t>a</w:t>
      </w:r>
      <w:r w:rsidRPr="00470B41">
        <w:rPr>
          <w:rFonts w:cstheme="minorHAnsi"/>
          <w:lang w:val="en-US"/>
        </w:rPr>
        <w:t>djacent to the lesion site</w:t>
      </w:r>
      <w:r>
        <w:rPr>
          <w:rFonts w:cstheme="minorHAnsi"/>
          <w:lang w:val="en-US"/>
        </w:rPr>
        <w:t>.</w:t>
      </w:r>
      <w:r w:rsidRPr="00470B4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These </w:t>
      </w:r>
      <w:r w:rsidRPr="00470B41">
        <w:rPr>
          <w:rFonts w:cstheme="minorHAnsi"/>
          <w:lang w:val="en-US"/>
        </w:rPr>
        <w:t xml:space="preserve">oligodendrocytes turned into an intermediate cell stage with astro- and oligodendroglial gene expression properties </w:t>
      </w:r>
      <w:r w:rsidR="00274C72">
        <w:rPr>
          <w:rFonts w:cstheme="minorHAnsi"/>
          <w:lang w:val="en-US"/>
        </w:rPr>
        <w:t>that could</w:t>
      </w:r>
      <w:r w:rsidRPr="00470B41">
        <w:rPr>
          <w:rFonts w:cstheme="minorHAnsi"/>
          <w:lang w:val="en-US"/>
        </w:rPr>
        <w:t xml:space="preserve"> differentiate into astrocytes</w:t>
      </w:r>
      <w:r w:rsidR="00274C72">
        <w:rPr>
          <w:rFonts w:cstheme="minorHAnsi"/>
          <w:lang w:val="en-US"/>
        </w:rPr>
        <w:t xml:space="preserve">, </w:t>
      </w:r>
      <w:r w:rsidRPr="00470B41">
        <w:rPr>
          <w:rFonts w:cstheme="minorHAnsi"/>
          <w:lang w:val="en-US"/>
        </w:rPr>
        <w:t>highlight</w:t>
      </w:r>
      <w:r w:rsidR="00274C72">
        <w:rPr>
          <w:rFonts w:cstheme="minorHAnsi"/>
          <w:lang w:val="en-US"/>
        </w:rPr>
        <w:t>ing a</w:t>
      </w:r>
      <w:r w:rsidRPr="00470B41">
        <w:rPr>
          <w:rFonts w:cstheme="minorHAnsi"/>
          <w:lang w:val="en-US"/>
        </w:rPr>
        <w:t xml:space="preserve"> plastic potential of oligodendrocytes in acute brain trauma.</w:t>
      </w:r>
    </w:p>
    <w:p w:rsidR="006A7239" w:rsidRPr="00470B41" w:rsidRDefault="006A7239">
      <w:pPr>
        <w:rPr>
          <w:rFonts w:cstheme="minorHAnsi"/>
          <w:lang w:val="en-US"/>
        </w:rPr>
      </w:pPr>
    </w:p>
    <w:sectPr w:rsidR="006A7239" w:rsidRPr="00470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9"/>
    <w:rsid w:val="00274C72"/>
    <w:rsid w:val="003D6905"/>
    <w:rsid w:val="003E3BA5"/>
    <w:rsid w:val="00470B41"/>
    <w:rsid w:val="006A7239"/>
    <w:rsid w:val="00837A6C"/>
    <w:rsid w:val="00906110"/>
    <w:rsid w:val="00A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8073-C4CA-4885-96DB-CCF91EC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27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Kirchhoff</dc:creator>
  <cp:keywords/>
  <dc:description/>
  <cp:lastModifiedBy>Heck, Lina</cp:lastModifiedBy>
  <cp:revision>2</cp:revision>
  <dcterms:created xsi:type="dcterms:W3CDTF">2017-09-21T08:58:00Z</dcterms:created>
  <dcterms:modified xsi:type="dcterms:W3CDTF">2017-09-21T08:58:00Z</dcterms:modified>
</cp:coreProperties>
</file>