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7599" w14:textId="1CF69947" w:rsidR="00E9050C" w:rsidRPr="00212961" w:rsidRDefault="00C609CC" w:rsidP="00BF3E07">
      <w:pPr>
        <w:ind w:firstLine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C9AC0D" wp14:editId="4FB42C45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2181225" cy="60960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BF64D" w14:textId="67D9E53A" w:rsidR="00C609CC" w:rsidRDefault="00C609C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BDEFA" wp14:editId="6CE5EECA">
                                  <wp:extent cx="2009775" cy="533400"/>
                                  <wp:effectExtent l="0" t="0" r="9525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97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9AC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20.55pt;margin-top:4.5pt;width:171.75pt;height:4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tGIwIAAEYEAAAOAAAAZHJzL2Uyb0RvYy54bWysU9uO2yAQfa/Uf0C8N74oySZWnNU221SV&#10;thdptx9AAMeowLhAYqdf3wFn02hb9aGqHxBjhsOZc2ZWt4PR5CidV2BrWkxySqTlIJTd1/Tr0/bN&#10;ghIfmBVMg5U1PUlPb9evX636rpIltKCFdARBrK/6rqZtCF2VZZ630jA/gU5aPGzAGRYwdPtMONYj&#10;utFZmefzrAcnOgdceo9/78dDuk74TSN5+Nw0Xgaia4rcQlpdWndxzdYrVu0d61rFzzTYP7AwTFl8&#10;9AJ1zwIjB6d+gzKKO/DQhAkHk0HTKC5TDVhNkb+o5rFlnUy1oDi+u8jk/x8s/3T84ogSNS2LG0os&#10;M2jSkxxCI7UgZdSn73yFaY8dJobhLQzoc6rVdw/Av3liYdMyu5d3zkHfSiaQXxFvZldXRxwfQXb9&#10;RxD4DDsESEBD40wUD+UgiI4+nS7eIBXC8WdZLIqynFHC8WyeL+d5Mi9j1fPtzvnwXoIhcVNTh94n&#10;dHZ88CGyYdVzSnzMg1Ziq7ROgdvvNtqRI8M+2aYvFfAiTVvS13Q5Qx5/h8jT9ycIowI2vFampotL&#10;EquibO+sSO0YmNLjHilre9YxSjeKGIbdcPZlB+KEijoYGxsHETctuB+U9NjUNfXfD8xJSvQHi64s&#10;i+k0TkEKprObEgN3fbK7PmGWI1RNAyXjdhPS5MTSLdyhe41KwkabRyZnrtisSe/zYMVpuI5T1q/x&#10;X/8EAAD//wMAUEsDBBQABgAIAAAAIQC4xuob3QAAAAYBAAAPAAAAZHJzL2Rvd25yZXYueG1sTI/B&#10;TsMwEETvSPyDtUhcUGtD2tKGOBVCAtEbtAiubrxNIux1iN00/D3LCU6j1Yxm3hbr0TsxYB/bQBqu&#10;pwoEUhVsS7WGt93jZAkiJkPWuECo4RsjrMvzs8LkNpzoFYdtqgWXUMyNhialLpcyVg16E6ehQ2Lv&#10;EHpvEp99LW1vTlzunbxRaiG9aYkXGtPhQ4PV5/boNSxnz8NH3GQv79Xi4Fbp6nZ4+uq1vrwY7+9A&#10;JBzTXxh+8RkdSmbahyPZKJwGfiRpWLGwmc2yOYg9p9RcgSwL+R+//AEAAP//AwBQSwECLQAUAAYA&#10;CAAAACEAtoM4kv4AAADhAQAAEwAAAAAAAAAAAAAAAAAAAAAAW0NvbnRlbnRfVHlwZXNdLnhtbFBL&#10;AQItABQABgAIAAAAIQA4/SH/1gAAAJQBAAALAAAAAAAAAAAAAAAAAC8BAABfcmVscy8ucmVsc1BL&#10;AQItABQABgAIAAAAIQBxGItGIwIAAEYEAAAOAAAAAAAAAAAAAAAAAC4CAABkcnMvZTJvRG9jLnht&#10;bFBLAQItABQABgAIAAAAIQC4xuob3QAAAAYBAAAPAAAAAAAAAAAAAAAAAH0EAABkcnMvZG93bnJl&#10;di54bWxQSwUGAAAAAAQABADzAAAAhwUAAAAA&#10;">
                <v:textbox>
                  <w:txbxContent>
                    <w:p w14:paraId="5EEBF64D" w14:textId="67D9E53A" w:rsidR="00C609CC" w:rsidRDefault="00C609CC">
                      <w:r>
                        <w:rPr>
                          <w:noProof/>
                        </w:rPr>
                        <w:drawing>
                          <wp:inline distT="0" distB="0" distL="0" distR="0" wp14:anchorId="2D3BDEFA" wp14:editId="6CE5EECA">
                            <wp:extent cx="2009775" cy="533400"/>
                            <wp:effectExtent l="0" t="0" r="9525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r:link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97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BD382A" w14:textId="77777777" w:rsidR="005E733B" w:rsidRDefault="005E733B" w:rsidP="00CF2997"/>
    <w:p w14:paraId="1CCE6367" w14:textId="77777777" w:rsidR="005E733B" w:rsidRDefault="005E733B" w:rsidP="00CF2997"/>
    <w:p w14:paraId="34C820B7" w14:textId="77777777" w:rsidR="005E733B" w:rsidRDefault="005E733B" w:rsidP="00CF2997"/>
    <w:p w14:paraId="5382F15D" w14:textId="77777777" w:rsidR="00C609CC" w:rsidRDefault="00C609CC" w:rsidP="00CF2997">
      <w:pPr>
        <w:pStyle w:val="Titel"/>
      </w:pPr>
    </w:p>
    <w:p w14:paraId="7C9BCC17" w14:textId="4E133FC9" w:rsidR="000E506E" w:rsidRDefault="005E733B" w:rsidP="00CF2997">
      <w:pPr>
        <w:pStyle w:val="Titel"/>
      </w:pPr>
      <w:r w:rsidRPr="00CF2997">
        <w:t xml:space="preserve">Antrag an </w:t>
      </w:r>
      <w:r w:rsidR="00BF3E07">
        <w:t>PIA</w:t>
      </w:r>
      <w:r w:rsidR="000E506E">
        <w:t xml:space="preserve"> </w:t>
      </w:r>
    </w:p>
    <w:p w14:paraId="7FF196B9" w14:textId="4347C53C" w:rsidR="005E733B" w:rsidRPr="00CF2997" w:rsidRDefault="000E506E" w:rsidP="00CF2997">
      <w:pPr>
        <w:pStyle w:val="Titel"/>
      </w:pPr>
      <w:r>
        <w:t xml:space="preserve">zur Durchführung einer </w:t>
      </w:r>
      <w:r w:rsidR="00BF3E07">
        <w:t>Auswertung</w:t>
      </w:r>
    </w:p>
    <w:p w14:paraId="72302786" w14:textId="77777777" w:rsidR="00EA6A24" w:rsidRDefault="00EA6A24" w:rsidP="00CF2997">
      <w:pPr>
        <w:rPr>
          <w:snapToGrid w:val="0"/>
        </w:rPr>
      </w:pPr>
    </w:p>
    <w:p w14:paraId="3C69244F" w14:textId="77777777" w:rsidR="005E733B" w:rsidRPr="00212961" w:rsidRDefault="005E733B" w:rsidP="00CF2997">
      <w:pPr>
        <w:rPr>
          <w:snapToGrid w:val="0"/>
        </w:rPr>
      </w:pPr>
    </w:p>
    <w:p w14:paraId="070A376E" w14:textId="77777777" w:rsidR="005E733B" w:rsidRDefault="005E733B" w:rsidP="00CF2997"/>
    <w:p w14:paraId="2DFD2A4A" w14:textId="57AD9159" w:rsidR="005E733B" w:rsidRDefault="00CF2997" w:rsidP="00CF2997">
      <w:r>
        <w:t>Antragsteller</w:t>
      </w:r>
      <w:r w:rsidR="005E733B" w:rsidRPr="00CF2997">
        <w:t xml:space="preserve">: </w:t>
      </w:r>
    </w:p>
    <w:p w14:paraId="38ADDB39" w14:textId="5E391EEC" w:rsidR="00C609CC" w:rsidRDefault="00C609CC" w:rsidP="00CF2997">
      <w:r>
        <w:t>Name</w:t>
      </w:r>
      <w:r w:rsidR="00987B47">
        <w:t>:</w:t>
      </w:r>
    </w:p>
    <w:p w14:paraId="7AFD5DCE" w14:textId="5064310E" w:rsidR="00C609CC" w:rsidRDefault="00C609CC" w:rsidP="00CF2997">
      <w:r>
        <w:t>Klinik</w:t>
      </w:r>
      <w:r w:rsidR="00987B47">
        <w:t>:</w:t>
      </w:r>
    </w:p>
    <w:p w14:paraId="6BCB4C16" w14:textId="3CE71C31" w:rsidR="00C609CC" w:rsidRDefault="00C609CC" w:rsidP="00CF2997">
      <w:r>
        <w:t>Institution</w:t>
      </w:r>
      <w:r w:rsidR="00987B47">
        <w:t>:</w:t>
      </w:r>
    </w:p>
    <w:p w14:paraId="468A345D" w14:textId="3F07A622" w:rsidR="00C609CC" w:rsidRDefault="00C609CC" w:rsidP="00CF2997"/>
    <w:p w14:paraId="1339F8E2" w14:textId="77777777" w:rsidR="005E733B" w:rsidRDefault="005E733B" w:rsidP="00CF2997">
      <w:pPr>
        <w:pBdr>
          <w:bottom w:val="single" w:sz="6" w:space="1" w:color="auto"/>
        </w:pBdr>
      </w:pPr>
    </w:p>
    <w:p w14:paraId="320DACE0" w14:textId="77777777" w:rsidR="00CF2997" w:rsidRDefault="00CF2997" w:rsidP="00CF2997"/>
    <w:p w14:paraId="51ADEA3F" w14:textId="77777777" w:rsidR="005E733B" w:rsidRDefault="005E733B" w:rsidP="00CF2997">
      <w:r w:rsidRPr="00E9050C">
        <w:t xml:space="preserve">Hintergrund: </w:t>
      </w:r>
    </w:p>
    <w:p w14:paraId="1800656B" w14:textId="77777777" w:rsidR="005E733B" w:rsidRDefault="005E733B" w:rsidP="00CF2997"/>
    <w:p w14:paraId="623F72AA" w14:textId="6891FFF2" w:rsidR="00E9050C" w:rsidRDefault="000C44C0" w:rsidP="00CF2997">
      <w:r w:rsidRPr="005E733B">
        <w:t>Ziele</w:t>
      </w:r>
      <w:r w:rsidR="005E733B">
        <w:t xml:space="preserve">, </w:t>
      </w:r>
      <w:r w:rsidR="005E733B" w:rsidRPr="00E9050C">
        <w:t>Fragestellungen:</w:t>
      </w:r>
    </w:p>
    <w:p w14:paraId="4414C792" w14:textId="6C391204" w:rsidR="008E749D" w:rsidRDefault="008E749D" w:rsidP="00CF2997"/>
    <w:p w14:paraId="64750575" w14:textId="17264DA2" w:rsidR="008E749D" w:rsidRDefault="008E749D" w:rsidP="00CF2997">
      <w:r>
        <w:t xml:space="preserve">Anfrage mit Beratung: </w:t>
      </w:r>
      <w:r w:rsidR="00987B47">
        <w:tab/>
      </w:r>
      <w:r w:rsidRPr="008E749D">
        <w:rPr>
          <w:b w:val="0"/>
          <w:bCs/>
        </w:rPr>
        <w:t xml:space="preserve">ja </w:t>
      </w:r>
      <w:r>
        <w:rPr>
          <w:b w:val="0"/>
          <w:bCs/>
        </w:rPr>
        <w:t xml:space="preserve">□ </w:t>
      </w:r>
      <w:r w:rsidR="00987B47">
        <w:rPr>
          <w:b w:val="0"/>
          <w:bCs/>
        </w:rPr>
        <w:tab/>
      </w:r>
      <w:r w:rsidR="00987B47">
        <w:rPr>
          <w:b w:val="0"/>
          <w:bCs/>
        </w:rPr>
        <w:tab/>
      </w:r>
      <w:r w:rsidR="00987B47">
        <w:rPr>
          <w:b w:val="0"/>
          <w:bCs/>
        </w:rPr>
        <w:tab/>
      </w:r>
      <w:r w:rsidR="00987B47">
        <w:rPr>
          <w:b w:val="0"/>
          <w:bCs/>
        </w:rPr>
        <w:tab/>
      </w:r>
      <w:r w:rsidRPr="008E749D">
        <w:rPr>
          <w:b w:val="0"/>
          <w:bCs/>
        </w:rPr>
        <w:t>nein</w:t>
      </w:r>
      <w:r>
        <w:rPr>
          <w:b w:val="0"/>
          <w:bCs/>
        </w:rPr>
        <w:t xml:space="preserve"> □</w:t>
      </w:r>
    </w:p>
    <w:p w14:paraId="38D5B720" w14:textId="79DF0A5B" w:rsidR="00C609CC" w:rsidRDefault="00C609CC" w:rsidP="00CF2997"/>
    <w:p w14:paraId="69B08C9E" w14:textId="0488628D" w:rsidR="00C609CC" w:rsidRDefault="00C609CC" w:rsidP="00CF2997">
      <w:r>
        <w:t>Gewünschte Analysen:</w:t>
      </w:r>
    </w:p>
    <w:p w14:paraId="7F397C68" w14:textId="1D43AA5E" w:rsidR="008E749D" w:rsidRDefault="008E749D" w:rsidP="00CF2997">
      <w:pPr>
        <w:rPr>
          <w:b w:val="0"/>
          <w:bCs/>
        </w:rPr>
      </w:pPr>
      <w:r>
        <w:rPr>
          <w:b w:val="0"/>
          <w:bCs/>
        </w:rPr>
        <w:t xml:space="preserve">□ </w:t>
      </w:r>
      <w:r w:rsidRPr="008E749D">
        <w:rPr>
          <w:b w:val="0"/>
          <w:bCs/>
        </w:rPr>
        <w:t>deskriptiv</w:t>
      </w:r>
      <w:r>
        <w:rPr>
          <w:b w:val="0"/>
          <w:bCs/>
        </w:rPr>
        <w:t xml:space="preserve"> (Häufigkeitstabellen, Grafiken…)</w:t>
      </w:r>
    </w:p>
    <w:p w14:paraId="5A0762CD" w14:textId="7EEE7677" w:rsidR="008E749D" w:rsidRPr="008E749D" w:rsidRDefault="008E749D" w:rsidP="008E749D">
      <w:pPr>
        <w:rPr>
          <w:b w:val="0"/>
          <w:bCs/>
        </w:rPr>
      </w:pPr>
      <w:r>
        <w:rPr>
          <w:b w:val="0"/>
          <w:bCs/>
        </w:rPr>
        <w:t xml:space="preserve">□ </w:t>
      </w:r>
      <w:r w:rsidRPr="008E749D">
        <w:rPr>
          <w:b w:val="0"/>
          <w:bCs/>
        </w:rPr>
        <w:t>inferenzstatistisch</w:t>
      </w:r>
      <w:r>
        <w:rPr>
          <w:b w:val="0"/>
          <w:bCs/>
        </w:rPr>
        <w:t xml:space="preserve"> (Regressionen, Tests, Konfidenzintervalle…)</w:t>
      </w:r>
    </w:p>
    <w:p w14:paraId="47CE8D16" w14:textId="4B024BBA" w:rsidR="008E749D" w:rsidRDefault="008E749D" w:rsidP="00CF2997">
      <w:pPr>
        <w:rPr>
          <w:b w:val="0"/>
          <w:bCs/>
        </w:rPr>
      </w:pPr>
    </w:p>
    <w:p w14:paraId="23E4A8BD" w14:textId="162A2943" w:rsidR="00FD06AC" w:rsidRDefault="00FD06AC" w:rsidP="00CF2997"/>
    <w:p w14:paraId="6A7DB792" w14:textId="6E88BDBC" w:rsidR="00FD06AC" w:rsidRDefault="008E749D" w:rsidP="00CF2997">
      <w:r>
        <w:t>Beschreibung der Analyse (Statistischer Auswerteplan):</w:t>
      </w:r>
    </w:p>
    <w:p w14:paraId="1B5A95FA" w14:textId="38BC2A08" w:rsidR="00C609CC" w:rsidRPr="00987B47" w:rsidRDefault="001D0FEC" w:rsidP="00CF2997">
      <w:pPr>
        <w:rPr>
          <w:b w:val="0"/>
          <w:bCs/>
          <w:i/>
          <w:iCs/>
          <w:sz w:val="20"/>
        </w:rPr>
      </w:pPr>
      <w:r w:rsidRPr="00987B47">
        <w:rPr>
          <w:b w:val="0"/>
          <w:bCs/>
          <w:i/>
          <w:iCs/>
          <w:sz w:val="20"/>
        </w:rPr>
        <w:t xml:space="preserve">Bitte beschreiben Sie die einzelnen Analysen so genau wie möglich nach Ihren Vorstellungen. Benennen Sie die </w:t>
      </w:r>
      <w:r w:rsidR="00987B47">
        <w:rPr>
          <w:b w:val="0"/>
          <w:bCs/>
          <w:i/>
          <w:iCs/>
          <w:sz w:val="20"/>
        </w:rPr>
        <w:t xml:space="preserve">        </w:t>
      </w:r>
      <w:r w:rsidRPr="00987B47">
        <w:rPr>
          <w:b w:val="0"/>
          <w:bCs/>
          <w:i/>
          <w:iCs/>
          <w:sz w:val="20"/>
        </w:rPr>
        <w:t xml:space="preserve">Analyse und geben Sie einzelne Bedingungen zur Darstellungsweise der Ergebnisse an. </w:t>
      </w:r>
    </w:p>
    <w:p w14:paraId="77454AE5" w14:textId="385724B5" w:rsidR="00C609CC" w:rsidRDefault="00C609CC" w:rsidP="00CF2997"/>
    <w:p w14:paraId="1D5B2F70" w14:textId="4E3793BC" w:rsidR="00C609CC" w:rsidRDefault="00C609CC" w:rsidP="00CF2997"/>
    <w:p w14:paraId="452B680A" w14:textId="2D43322F" w:rsidR="00C609CC" w:rsidRDefault="00C609CC" w:rsidP="00CF2997"/>
    <w:p w14:paraId="05E8F3CB" w14:textId="54DD677F" w:rsidR="00C609CC" w:rsidRDefault="00C609CC" w:rsidP="00CF2997"/>
    <w:p w14:paraId="1A428F44" w14:textId="079CF00A" w:rsidR="00C609CC" w:rsidRDefault="00C609CC" w:rsidP="00CF2997"/>
    <w:p w14:paraId="2AB15A7E" w14:textId="77777777" w:rsidR="00D82E04" w:rsidRDefault="00D82E04" w:rsidP="00CF2997"/>
    <w:p w14:paraId="4AB8B564" w14:textId="2B13A362" w:rsidR="00C609CC" w:rsidRDefault="00C609CC" w:rsidP="00CF2997"/>
    <w:p w14:paraId="2B6FA937" w14:textId="3851D8D3" w:rsidR="00C609CC" w:rsidRDefault="00C609CC" w:rsidP="00CF2997"/>
    <w:p w14:paraId="36F7DC69" w14:textId="5DCF861A" w:rsidR="00C609CC" w:rsidRDefault="00C609CC" w:rsidP="00CF2997"/>
    <w:p w14:paraId="7D588B1A" w14:textId="48DD67B8" w:rsidR="00C609CC" w:rsidRDefault="00C609CC" w:rsidP="00CF2997"/>
    <w:p w14:paraId="70E0E0AC" w14:textId="7E1816B9" w:rsidR="00C609CC" w:rsidRDefault="00C609CC" w:rsidP="00CF2997"/>
    <w:p w14:paraId="7D2CBB4D" w14:textId="381A822B" w:rsidR="00C609CC" w:rsidRDefault="00C609CC" w:rsidP="00CF2997"/>
    <w:p w14:paraId="6C007593" w14:textId="68AB6CF4" w:rsidR="00C609CC" w:rsidRDefault="00C609CC" w:rsidP="00CF2997"/>
    <w:p w14:paraId="137FC3DB" w14:textId="27895BA9" w:rsidR="00C609CC" w:rsidRDefault="00C609CC" w:rsidP="00CF2997"/>
    <w:p w14:paraId="5B8E3796" w14:textId="77777777" w:rsidR="00C609CC" w:rsidRDefault="00C609CC" w:rsidP="00CF2997"/>
    <w:p w14:paraId="3FB11788" w14:textId="063B1953" w:rsidR="00C609CC" w:rsidRPr="00C609CC" w:rsidRDefault="00C609CC" w:rsidP="00C609CC">
      <w:pPr>
        <w:pBdr>
          <w:top w:val="single" w:sz="4" w:space="1" w:color="auto"/>
        </w:pBdr>
        <w:rPr>
          <w:u w:val="single"/>
        </w:rPr>
      </w:pPr>
      <w:r w:rsidRPr="00C609CC">
        <w:rPr>
          <w:u w:val="single"/>
        </w:rPr>
        <w:t xml:space="preserve">Vom PIA Team Mainz auszufüllen   </w:t>
      </w:r>
    </w:p>
    <w:p w14:paraId="31B0D87E" w14:textId="337CF115" w:rsidR="00C609CC" w:rsidRPr="00C609CC" w:rsidRDefault="00C609CC" w:rsidP="00C609CC">
      <w:pPr>
        <w:pBdr>
          <w:top w:val="single" w:sz="4" w:space="1" w:color="auto"/>
        </w:pBdr>
      </w:pPr>
      <w:r w:rsidRPr="00C609CC">
        <w:t>Eingangsdatum</w:t>
      </w:r>
      <w:r w:rsidR="00987B47">
        <w:t>:</w:t>
      </w:r>
    </w:p>
    <w:p w14:paraId="7E6705F0" w14:textId="77777777" w:rsidR="00987B47" w:rsidRDefault="00987B47" w:rsidP="00C609CC">
      <w:pPr>
        <w:pBdr>
          <w:top w:val="single" w:sz="4" w:space="1" w:color="auto"/>
        </w:pBdr>
      </w:pPr>
    </w:p>
    <w:p w14:paraId="2F8FD942" w14:textId="56E5168D" w:rsidR="00C609CC" w:rsidRDefault="00C609CC" w:rsidP="00C609CC">
      <w:pPr>
        <w:pBdr>
          <w:top w:val="single" w:sz="4" w:space="1" w:color="auto"/>
        </w:pBdr>
      </w:pPr>
      <w:r w:rsidRPr="00987B47">
        <w:t>Bearbeitet am</w:t>
      </w:r>
      <w:r w:rsidR="00987B47" w:rsidRPr="00987B47">
        <w:t>:</w:t>
      </w:r>
      <w:r w:rsidRPr="00987B47">
        <w:tab/>
      </w:r>
      <w:r w:rsidRPr="00987B47">
        <w:tab/>
      </w:r>
      <w:r w:rsidRPr="00987B47">
        <w:tab/>
      </w:r>
      <w:r w:rsidR="00987B47">
        <w:tab/>
      </w:r>
      <w:r w:rsidR="00987B47">
        <w:tab/>
      </w:r>
      <w:r w:rsidR="00987B47">
        <w:tab/>
      </w:r>
      <w:r w:rsidRPr="00987B47">
        <w:t>durch</w:t>
      </w:r>
      <w:r w:rsidR="00987B47" w:rsidRPr="00987B47">
        <w:t xml:space="preserve">: </w:t>
      </w:r>
    </w:p>
    <w:p w14:paraId="32C54DD0" w14:textId="77777777" w:rsidR="00987B47" w:rsidRPr="00987B47" w:rsidRDefault="00987B47" w:rsidP="00C609CC">
      <w:pPr>
        <w:pBdr>
          <w:top w:val="single" w:sz="4" w:space="1" w:color="auto"/>
        </w:pBdr>
      </w:pPr>
    </w:p>
    <w:p w14:paraId="26F086D1" w14:textId="2F111E6F" w:rsidR="00987B47" w:rsidRDefault="00C609CC" w:rsidP="00D82E04">
      <w:pPr>
        <w:pBdr>
          <w:top w:val="single" w:sz="4" w:space="1" w:color="auto"/>
        </w:pBdr>
      </w:pPr>
      <w:r w:rsidRPr="00C609CC">
        <w:t xml:space="preserve">Rückmeldedatum Versendung </w:t>
      </w:r>
    </w:p>
    <w:p w14:paraId="371ED7D3" w14:textId="25A53619" w:rsidR="003B603A" w:rsidRDefault="00C609CC" w:rsidP="00D82E04">
      <w:pPr>
        <w:pBdr>
          <w:top w:val="single" w:sz="4" w:space="1" w:color="auto"/>
        </w:pBdr>
      </w:pPr>
      <w:r w:rsidRPr="00C609CC">
        <w:t>an den Antragsteller</w:t>
      </w:r>
      <w:r w:rsidR="00987B47">
        <w:t>:</w:t>
      </w:r>
    </w:p>
    <w:p w14:paraId="44893DC5" w14:textId="601383C2" w:rsidR="00987B47" w:rsidRPr="00987B47" w:rsidRDefault="00987B47" w:rsidP="00987B47">
      <w:pPr>
        <w:tabs>
          <w:tab w:val="left" w:pos="3885"/>
        </w:tabs>
      </w:pPr>
      <w:r>
        <w:tab/>
      </w:r>
    </w:p>
    <w:sectPr w:rsidR="00987B47" w:rsidRPr="00987B47" w:rsidSect="00987B47">
      <w:footerReference w:type="default" r:id="rId12"/>
      <w:endnotePr>
        <w:numFmt w:val="decimal"/>
      </w:endnotePr>
      <w:pgSz w:w="11907" w:h="16840" w:code="9"/>
      <w:pgMar w:top="720" w:right="720" w:bottom="426" w:left="720" w:header="567" w:footer="133" w:gutter="0"/>
      <w:cols w:space="1246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FCC45" w14:textId="77777777" w:rsidR="00BF3E07" w:rsidRDefault="00BF3E07" w:rsidP="00CF2997">
      <w:r>
        <w:separator/>
      </w:r>
    </w:p>
  </w:endnote>
  <w:endnote w:type="continuationSeparator" w:id="0">
    <w:p w14:paraId="05294274" w14:textId="77777777" w:rsidR="00BF3E07" w:rsidRDefault="00BF3E07" w:rsidP="00CF2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nion">
    <w:altName w:val="Times New Roman"/>
    <w:charset w:val="00"/>
    <w:family w:val="auto"/>
    <w:pitch w:val="variable"/>
    <w:sig w:usb0="80000027" w:usb1="00000000" w:usb2="00000000" w:usb3="00000000" w:csb0="00000011" w:csb1="00000000"/>
  </w:font>
  <w:font w:name="IntP72Dm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3B630" w14:textId="764B8A37" w:rsidR="00C609CC" w:rsidRDefault="00C609CC">
    <w:pPr>
      <w:pStyle w:val="Fuzeile"/>
    </w:pPr>
    <w:r>
      <w:t>PIA_Antrag_Auswertung_2026_0</w:t>
    </w:r>
    <w:r w:rsidR="00987B47">
      <w:t>7</w:t>
    </w:r>
    <w:r>
      <w:t>_V</w:t>
    </w:r>
    <w:r w:rsidR="00FD06AC">
      <w:t>e</w:t>
    </w:r>
    <w:r>
      <w:t>rsion_1</w:t>
    </w:r>
  </w:p>
  <w:p w14:paraId="37B18FC3" w14:textId="77777777" w:rsidR="00C609CC" w:rsidRDefault="00C609C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FFD1" w14:textId="77777777" w:rsidR="00BF3E07" w:rsidRDefault="00BF3E07" w:rsidP="00CF2997">
      <w:r>
        <w:separator/>
      </w:r>
    </w:p>
  </w:footnote>
  <w:footnote w:type="continuationSeparator" w:id="0">
    <w:p w14:paraId="1BC68121" w14:textId="77777777" w:rsidR="00BF3E07" w:rsidRDefault="00BF3E07" w:rsidP="00CF2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005"/>
    <w:multiLevelType w:val="hybridMultilevel"/>
    <w:tmpl w:val="49ACA9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86FD3"/>
    <w:multiLevelType w:val="hybridMultilevel"/>
    <w:tmpl w:val="E8FC9D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402BE"/>
    <w:multiLevelType w:val="hybridMultilevel"/>
    <w:tmpl w:val="D79280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5433FA"/>
    <w:multiLevelType w:val="hybridMultilevel"/>
    <w:tmpl w:val="89C26402"/>
    <w:lvl w:ilvl="0" w:tplc="3BDE33F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E5C31"/>
    <w:multiLevelType w:val="hybridMultilevel"/>
    <w:tmpl w:val="0C4AEDC0"/>
    <w:lvl w:ilvl="0" w:tplc="E47E716A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3538F"/>
    <w:multiLevelType w:val="hybridMultilevel"/>
    <w:tmpl w:val="A344DE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64846"/>
    <w:multiLevelType w:val="hybridMultilevel"/>
    <w:tmpl w:val="A88A5750"/>
    <w:lvl w:ilvl="0" w:tplc="2C0AC6C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sz w:val="22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22247"/>
    <w:multiLevelType w:val="hybridMultilevel"/>
    <w:tmpl w:val="5BB6BA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E15C02"/>
    <w:multiLevelType w:val="hybridMultilevel"/>
    <w:tmpl w:val="4162BB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81A91"/>
    <w:multiLevelType w:val="hybridMultilevel"/>
    <w:tmpl w:val="411A1050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90728D"/>
    <w:multiLevelType w:val="hybridMultilevel"/>
    <w:tmpl w:val="A784E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24682"/>
    <w:multiLevelType w:val="hybridMultilevel"/>
    <w:tmpl w:val="B5287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342C0"/>
    <w:multiLevelType w:val="hybridMultilevel"/>
    <w:tmpl w:val="6DDAB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10"/>
  </w:num>
  <w:num w:numId="6">
    <w:abstractNumId w:val="12"/>
  </w:num>
  <w:num w:numId="7">
    <w:abstractNumId w:val="6"/>
  </w:num>
  <w:num w:numId="8">
    <w:abstractNumId w:val="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7"/>
    <w:rsid w:val="0001232D"/>
    <w:rsid w:val="0001304F"/>
    <w:rsid w:val="00046E02"/>
    <w:rsid w:val="00055DFC"/>
    <w:rsid w:val="00070423"/>
    <w:rsid w:val="00075326"/>
    <w:rsid w:val="000826F4"/>
    <w:rsid w:val="000A039C"/>
    <w:rsid w:val="000A0CF7"/>
    <w:rsid w:val="000C44C0"/>
    <w:rsid w:val="000D02AB"/>
    <w:rsid w:val="000E2F77"/>
    <w:rsid w:val="000E506E"/>
    <w:rsid w:val="000E67B3"/>
    <w:rsid w:val="000E7837"/>
    <w:rsid w:val="000F57FB"/>
    <w:rsid w:val="00102E94"/>
    <w:rsid w:val="001304FB"/>
    <w:rsid w:val="00144F10"/>
    <w:rsid w:val="00173E43"/>
    <w:rsid w:val="00191162"/>
    <w:rsid w:val="001A0965"/>
    <w:rsid w:val="001B2D90"/>
    <w:rsid w:val="001B73B6"/>
    <w:rsid w:val="001C7E13"/>
    <w:rsid w:val="001D0FEC"/>
    <w:rsid w:val="001D31AB"/>
    <w:rsid w:val="001E46C5"/>
    <w:rsid w:val="001E53B4"/>
    <w:rsid w:val="00211CA2"/>
    <w:rsid w:val="00212961"/>
    <w:rsid w:val="002217DA"/>
    <w:rsid w:val="00227A71"/>
    <w:rsid w:val="0024313F"/>
    <w:rsid w:val="00293033"/>
    <w:rsid w:val="002B1A91"/>
    <w:rsid w:val="002B1E37"/>
    <w:rsid w:val="002B4A08"/>
    <w:rsid w:val="002C7DCE"/>
    <w:rsid w:val="00304CCA"/>
    <w:rsid w:val="0030580F"/>
    <w:rsid w:val="00306638"/>
    <w:rsid w:val="00313B63"/>
    <w:rsid w:val="003249D4"/>
    <w:rsid w:val="0033673F"/>
    <w:rsid w:val="0036679A"/>
    <w:rsid w:val="00366C52"/>
    <w:rsid w:val="003850AD"/>
    <w:rsid w:val="0039215C"/>
    <w:rsid w:val="003B603A"/>
    <w:rsid w:val="003C3BC9"/>
    <w:rsid w:val="003D36B4"/>
    <w:rsid w:val="003D4350"/>
    <w:rsid w:val="003E0001"/>
    <w:rsid w:val="00412C03"/>
    <w:rsid w:val="00420FEF"/>
    <w:rsid w:val="004244CA"/>
    <w:rsid w:val="004256A9"/>
    <w:rsid w:val="004362B2"/>
    <w:rsid w:val="00437D32"/>
    <w:rsid w:val="00443FEE"/>
    <w:rsid w:val="004553EB"/>
    <w:rsid w:val="0046179B"/>
    <w:rsid w:val="004773D8"/>
    <w:rsid w:val="004930D6"/>
    <w:rsid w:val="00495032"/>
    <w:rsid w:val="004A3B04"/>
    <w:rsid w:val="004B11AE"/>
    <w:rsid w:val="004D0A37"/>
    <w:rsid w:val="004D296A"/>
    <w:rsid w:val="004D3F95"/>
    <w:rsid w:val="004E68E8"/>
    <w:rsid w:val="0051190F"/>
    <w:rsid w:val="00520370"/>
    <w:rsid w:val="00520F92"/>
    <w:rsid w:val="00521128"/>
    <w:rsid w:val="005532D4"/>
    <w:rsid w:val="005549FC"/>
    <w:rsid w:val="00562DEE"/>
    <w:rsid w:val="00563F68"/>
    <w:rsid w:val="0058797D"/>
    <w:rsid w:val="005A7543"/>
    <w:rsid w:val="005B1634"/>
    <w:rsid w:val="005C3019"/>
    <w:rsid w:val="005C5C17"/>
    <w:rsid w:val="005D2508"/>
    <w:rsid w:val="005D63FD"/>
    <w:rsid w:val="005E5E50"/>
    <w:rsid w:val="005E733B"/>
    <w:rsid w:val="00600764"/>
    <w:rsid w:val="00610260"/>
    <w:rsid w:val="00610526"/>
    <w:rsid w:val="006215D1"/>
    <w:rsid w:val="0062268A"/>
    <w:rsid w:val="00626D0F"/>
    <w:rsid w:val="00632B77"/>
    <w:rsid w:val="006332AF"/>
    <w:rsid w:val="006359A2"/>
    <w:rsid w:val="00640AFB"/>
    <w:rsid w:val="00651D53"/>
    <w:rsid w:val="00652FA0"/>
    <w:rsid w:val="006551B9"/>
    <w:rsid w:val="006567F0"/>
    <w:rsid w:val="00664386"/>
    <w:rsid w:val="006724D3"/>
    <w:rsid w:val="006B4E4B"/>
    <w:rsid w:val="006D355D"/>
    <w:rsid w:val="006E4DCB"/>
    <w:rsid w:val="006F4D6E"/>
    <w:rsid w:val="00722387"/>
    <w:rsid w:val="00725552"/>
    <w:rsid w:val="00735B28"/>
    <w:rsid w:val="00744D47"/>
    <w:rsid w:val="00760920"/>
    <w:rsid w:val="007631F4"/>
    <w:rsid w:val="00765FD7"/>
    <w:rsid w:val="007673B3"/>
    <w:rsid w:val="00784815"/>
    <w:rsid w:val="00784D06"/>
    <w:rsid w:val="007B2D52"/>
    <w:rsid w:val="007B619B"/>
    <w:rsid w:val="007C426F"/>
    <w:rsid w:val="007D74F1"/>
    <w:rsid w:val="007E5966"/>
    <w:rsid w:val="007F0B80"/>
    <w:rsid w:val="00813488"/>
    <w:rsid w:val="0081473E"/>
    <w:rsid w:val="008206AE"/>
    <w:rsid w:val="00821922"/>
    <w:rsid w:val="00823894"/>
    <w:rsid w:val="00833C9F"/>
    <w:rsid w:val="00843C31"/>
    <w:rsid w:val="0085052B"/>
    <w:rsid w:val="0085395E"/>
    <w:rsid w:val="00865EA2"/>
    <w:rsid w:val="00882590"/>
    <w:rsid w:val="0088455B"/>
    <w:rsid w:val="00887760"/>
    <w:rsid w:val="008941CB"/>
    <w:rsid w:val="008A787B"/>
    <w:rsid w:val="008B5AEF"/>
    <w:rsid w:val="008C4417"/>
    <w:rsid w:val="008C5211"/>
    <w:rsid w:val="008C7756"/>
    <w:rsid w:val="008E749D"/>
    <w:rsid w:val="008F05B4"/>
    <w:rsid w:val="009039BB"/>
    <w:rsid w:val="00906015"/>
    <w:rsid w:val="009400EC"/>
    <w:rsid w:val="00942DFB"/>
    <w:rsid w:val="00945329"/>
    <w:rsid w:val="00960E08"/>
    <w:rsid w:val="00966C16"/>
    <w:rsid w:val="00987B47"/>
    <w:rsid w:val="00994750"/>
    <w:rsid w:val="009A2AFC"/>
    <w:rsid w:val="009D53A1"/>
    <w:rsid w:val="009E2544"/>
    <w:rsid w:val="00A06A4A"/>
    <w:rsid w:val="00A16F60"/>
    <w:rsid w:val="00A21D73"/>
    <w:rsid w:val="00A306C3"/>
    <w:rsid w:val="00A411B1"/>
    <w:rsid w:val="00A736CD"/>
    <w:rsid w:val="00A804F6"/>
    <w:rsid w:val="00A80923"/>
    <w:rsid w:val="00A821BC"/>
    <w:rsid w:val="00AB038F"/>
    <w:rsid w:val="00AC0F9B"/>
    <w:rsid w:val="00AD20A9"/>
    <w:rsid w:val="00AD505C"/>
    <w:rsid w:val="00AD77DE"/>
    <w:rsid w:val="00AE74C1"/>
    <w:rsid w:val="00AF3683"/>
    <w:rsid w:val="00B0569A"/>
    <w:rsid w:val="00B14393"/>
    <w:rsid w:val="00B17C09"/>
    <w:rsid w:val="00B30E86"/>
    <w:rsid w:val="00B315A6"/>
    <w:rsid w:val="00B455DB"/>
    <w:rsid w:val="00B60614"/>
    <w:rsid w:val="00B90208"/>
    <w:rsid w:val="00BA5AB4"/>
    <w:rsid w:val="00BD040B"/>
    <w:rsid w:val="00BD4C11"/>
    <w:rsid w:val="00BD610B"/>
    <w:rsid w:val="00BD6CF9"/>
    <w:rsid w:val="00BF3E07"/>
    <w:rsid w:val="00BF5B46"/>
    <w:rsid w:val="00C008CD"/>
    <w:rsid w:val="00C10359"/>
    <w:rsid w:val="00C609CC"/>
    <w:rsid w:val="00C651DA"/>
    <w:rsid w:val="00C83459"/>
    <w:rsid w:val="00C83A34"/>
    <w:rsid w:val="00C944F9"/>
    <w:rsid w:val="00C94A36"/>
    <w:rsid w:val="00CA0A2C"/>
    <w:rsid w:val="00CE0CE5"/>
    <w:rsid w:val="00CE3586"/>
    <w:rsid w:val="00CF14F2"/>
    <w:rsid w:val="00CF2997"/>
    <w:rsid w:val="00D12636"/>
    <w:rsid w:val="00D12D18"/>
    <w:rsid w:val="00D23FB8"/>
    <w:rsid w:val="00D43D11"/>
    <w:rsid w:val="00D76776"/>
    <w:rsid w:val="00D82E04"/>
    <w:rsid w:val="00D85595"/>
    <w:rsid w:val="00DA0E8B"/>
    <w:rsid w:val="00DA7E9A"/>
    <w:rsid w:val="00DB554B"/>
    <w:rsid w:val="00DD4762"/>
    <w:rsid w:val="00DE1EDC"/>
    <w:rsid w:val="00DF737C"/>
    <w:rsid w:val="00E02F0B"/>
    <w:rsid w:val="00E32A12"/>
    <w:rsid w:val="00E33479"/>
    <w:rsid w:val="00E34929"/>
    <w:rsid w:val="00E666F9"/>
    <w:rsid w:val="00E67DAE"/>
    <w:rsid w:val="00E72098"/>
    <w:rsid w:val="00E75159"/>
    <w:rsid w:val="00E9050C"/>
    <w:rsid w:val="00EA6A24"/>
    <w:rsid w:val="00EB48E4"/>
    <w:rsid w:val="00F002C5"/>
    <w:rsid w:val="00F64E86"/>
    <w:rsid w:val="00F73098"/>
    <w:rsid w:val="00F73E4A"/>
    <w:rsid w:val="00F7618D"/>
    <w:rsid w:val="00F9541C"/>
    <w:rsid w:val="00FA725D"/>
    <w:rsid w:val="00FC4AF4"/>
    <w:rsid w:val="00FD06AC"/>
    <w:rsid w:val="00F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85DE"/>
  <w15:docId w15:val="{5D95788C-BEA1-4D9E-BE31-0F11BB1E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de-DE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2997"/>
    <w:pPr>
      <w:widowControl w:val="0"/>
      <w:jc w:val="both"/>
    </w:pPr>
    <w:rPr>
      <w:rFonts w:ascii="Arial" w:eastAsia="Times New Roman" w:hAnsi="Arial" w:cs="Arial"/>
      <w:b/>
      <w:szCs w:val="20"/>
      <w:lang w:eastAsia="de-DE" w:bidi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C44C0"/>
    <w:pPr>
      <w:keepNext/>
      <w:jc w:val="center"/>
      <w:outlineLvl w:val="0"/>
    </w:pPr>
    <w:rPr>
      <w:rFonts w:ascii="Times New Roman" w:hAnsi="Times New Roman"/>
      <w:smallCaps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6A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74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74C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 w:val="0"/>
      <w:bCs/>
      <w:i/>
      <w:iCs/>
      <w:color w:val="4472C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74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74C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74C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74C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74C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0C44C0"/>
    <w:rPr>
      <w:rFonts w:ascii="Times New Roman" w:eastAsia="Times New Roman" w:hAnsi="Times New Roman" w:cs="Times New Roman"/>
      <w:smallCaps/>
      <w:sz w:val="28"/>
      <w:szCs w:val="20"/>
      <w:lang w:eastAsia="de-DE" w:bidi="ar-SA"/>
    </w:rPr>
  </w:style>
  <w:style w:type="paragraph" w:styleId="Funotentext">
    <w:name w:val="footnote text"/>
    <w:basedOn w:val="Standard"/>
    <w:link w:val="FunotentextZchn"/>
    <w:uiPriority w:val="99"/>
    <w:rsid w:val="000C44C0"/>
    <w:pPr>
      <w:widowControl/>
    </w:pPr>
    <w:rPr>
      <w:rFonts w:ascii="Minion" w:hAnsi="Minion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C44C0"/>
    <w:rPr>
      <w:rFonts w:ascii="Minion" w:eastAsia="Times New Roman" w:hAnsi="Minion" w:cs="Times New Roman"/>
      <w:sz w:val="20"/>
      <w:szCs w:val="20"/>
      <w:lang w:eastAsia="de-DE" w:bidi="ar-SA"/>
    </w:rPr>
  </w:style>
  <w:style w:type="paragraph" w:styleId="Listenabsatz">
    <w:name w:val="List Paragraph"/>
    <w:basedOn w:val="Standard"/>
    <w:uiPriority w:val="34"/>
    <w:qFormat/>
    <w:rsid w:val="000C44C0"/>
    <w:pPr>
      <w:widowControl/>
      <w:ind w:left="720"/>
      <w:contextualSpacing/>
    </w:pPr>
    <w:rPr>
      <w:rFonts w:ascii="Times New Roman" w:hAnsi="Times New Roman"/>
      <w:szCs w:val="24"/>
    </w:rPr>
  </w:style>
  <w:style w:type="paragraph" w:styleId="StandardWeb">
    <w:name w:val="Normal (Web)"/>
    <w:basedOn w:val="Standard"/>
    <w:uiPriority w:val="99"/>
    <w:rsid w:val="000C44C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t">
    <w:name w:val="st"/>
    <w:basedOn w:val="Absatz-Standardschriftart"/>
    <w:rsid w:val="000C44C0"/>
  </w:style>
  <w:style w:type="character" w:styleId="Kommentarzeichen">
    <w:name w:val="annotation reference"/>
    <w:basedOn w:val="Absatz-Standardschriftart"/>
    <w:uiPriority w:val="99"/>
    <w:semiHidden/>
    <w:unhideWhenUsed/>
    <w:rsid w:val="004B1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B11A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B11AE"/>
    <w:rPr>
      <w:rFonts w:ascii="IntP72Dm" w:eastAsia="Times New Roman" w:hAnsi="IntP72Dm" w:cs="Times New Roman"/>
      <w:sz w:val="20"/>
      <w:szCs w:val="20"/>
      <w:lang w:eastAsia="de-DE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11AE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11AE"/>
    <w:rPr>
      <w:rFonts w:ascii="IntP72Dm" w:eastAsia="Times New Roman" w:hAnsi="IntP72Dm" w:cs="Times New Roman"/>
      <w:b/>
      <w:bCs/>
      <w:sz w:val="20"/>
      <w:szCs w:val="20"/>
      <w:lang w:eastAsia="de-DE" w:bidi="ar-SA"/>
    </w:rPr>
  </w:style>
  <w:style w:type="paragraph" w:styleId="berarbeitung">
    <w:name w:val="Revision"/>
    <w:hidden/>
    <w:uiPriority w:val="99"/>
    <w:semiHidden/>
    <w:rsid w:val="004B11AE"/>
    <w:rPr>
      <w:rFonts w:ascii="IntP72Dm" w:eastAsia="Times New Roman" w:hAnsi="IntP72Dm" w:cs="Times New Roman"/>
      <w:szCs w:val="20"/>
      <w:lang w:eastAsia="de-DE" w:bidi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11AE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11AE"/>
    <w:rPr>
      <w:rFonts w:ascii="Times New Roman" w:eastAsia="Times New Roman" w:hAnsi="Times New Roman" w:cs="Times New Roman"/>
      <w:sz w:val="18"/>
      <w:szCs w:val="18"/>
      <w:lang w:eastAsia="de-DE" w:bidi="ar-SA"/>
    </w:rPr>
  </w:style>
  <w:style w:type="character" w:styleId="Funotenzeichen">
    <w:name w:val="footnote reference"/>
    <w:basedOn w:val="Absatz-Standardschriftart"/>
    <w:uiPriority w:val="99"/>
    <w:unhideWhenUsed/>
    <w:rsid w:val="000F57FB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EA6A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 w:bidi="ar-SA"/>
    </w:rPr>
  </w:style>
  <w:style w:type="paragraph" w:customStyle="1" w:styleId="Default">
    <w:name w:val="Default"/>
    <w:link w:val="DefaultZchn"/>
    <w:rsid w:val="002217DA"/>
    <w:pPr>
      <w:autoSpaceDE w:val="0"/>
      <w:autoSpaceDN w:val="0"/>
      <w:adjustRightInd w:val="0"/>
    </w:pPr>
    <w:rPr>
      <w:rFonts w:ascii="Arial" w:hAnsi="Arial" w:cs="Arial"/>
      <w:color w:val="000000"/>
      <w:szCs w:val="24"/>
      <w:lang w:bidi="ar-SA"/>
    </w:rPr>
  </w:style>
  <w:style w:type="character" w:styleId="Hyperlink">
    <w:name w:val="Hyperlink"/>
    <w:basedOn w:val="Absatz-Standardschriftart"/>
    <w:uiPriority w:val="99"/>
    <w:unhideWhenUsed/>
    <w:rsid w:val="002217DA"/>
    <w:rPr>
      <w:color w:val="0563C1" w:themeColor="hyperlink"/>
      <w:u w:val="single"/>
    </w:rPr>
  </w:style>
  <w:style w:type="character" w:customStyle="1" w:styleId="list0020paragraphchar1">
    <w:name w:val="list_0020paragraph__char1"/>
    <w:basedOn w:val="Absatz-Standardschriftart"/>
    <w:rsid w:val="008C5211"/>
    <w:rPr>
      <w:rFonts w:ascii="Calibri" w:hAnsi="Calibri" w:cs="Calibri" w:hint="default"/>
      <w:sz w:val="22"/>
      <w:szCs w:val="22"/>
    </w:rPr>
  </w:style>
  <w:style w:type="paragraph" w:styleId="Literaturverzeichnis">
    <w:name w:val="Bibliography"/>
    <w:basedOn w:val="Standard"/>
    <w:next w:val="Standard"/>
    <w:uiPriority w:val="37"/>
    <w:unhideWhenUsed/>
    <w:rsid w:val="000E7837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227A7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7A71"/>
    <w:rPr>
      <w:rFonts w:ascii="IntP72Dm" w:eastAsia="Times New Roman" w:hAnsi="IntP72Dm" w:cs="Times New Roman"/>
      <w:szCs w:val="20"/>
      <w:lang w:eastAsia="de-DE" w:bidi="ar-SA"/>
    </w:rPr>
  </w:style>
  <w:style w:type="paragraph" w:styleId="Fuzeile">
    <w:name w:val="footer"/>
    <w:basedOn w:val="Standard"/>
    <w:link w:val="FuzeileZchn"/>
    <w:uiPriority w:val="99"/>
    <w:unhideWhenUsed/>
    <w:rsid w:val="00227A7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7A71"/>
    <w:rPr>
      <w:rFonts w:ascii="IntP72Dm" w:eastAsia="Times New Roman" w:hAnsi="IntP72Dm" w:cs="Times New Roman"/>
      <w:szCs w:val="20"/>
      <w:lang w:eastAsia="de-DE" w:bidi="ar-SA"/>
    </w:rPr>
  </w:style>
  <w:style w:type="character" w:styleId="Platzhaltertext">
    <w:name w:val="Placeholder Text"/>
    <w:basedOn w:val="Absatz-Standardschriftart"/>
    <w:uiPriority w:val="99"/>
    <w:semiHidden/>
    <w:rsid w:val="00AE74C1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AE74C1"/>
    <w:pPr>
      <w:tabs>
        <w:tab w:val="left" w:pos="510"/>
      </w:tabs>
      <w:ind w:left="510" w:hanging="510"/>
    </w:pPr>
    <w:rPr>
      <w:color w:val="000000"/>
    </w:rPr>
  </w:style>
  <w:style w:type="character" w:customStyle="1" w:styleId="DefaultZchn">
    <w:name w:val="Default Zchn"/>
    <w:basedOn w:val="Absatz-Standardschriftart"/>
    <w:link w:val="Default"/>
    <w:rsid w:val="00AE74C1"/>
    <w:rPr>
      <w:rFonts w:ascii="Arial" w:hAnsi="Arial" w:cs="Arial"/>
      <w:color w:val="000000"/>
      <w:szCs w:val="24"/>
      <w:lang w:bidi="ar-SA"/>
    </w:rPr>
  </w:style>
  <w:style w:type="character" w:customStyle="1" w:styleId="CitaviBibliographyEntryZchn">
    <w:name w:val="Citavi Bibliography Entry Zchn"/>
    <w:basedOn w:val="DefaultZchn"/>
    <w:link w:val="CitaviBibliographyEntry"/>
    <w:uiPriority w:val="99"/>
    <w:rsid w:val="00AE74C1"/>
    <w:rPr>
      <w:rFonts w:ascii="IntP72Dm" w:eastAsia="Times New Roman" w:hAnsi="IntP72Dm" w:cs="Times New Roman"/>
      <w:color w:val="000000"/>
      <w:szCs w:val="20"/>
      <w:lang w:eastAsia="de-DE" w:bidi="ar-SA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AE74C1"/>
    <w:pPr>
      <w:jc w:val="left"/>
    </w:pPr>
  </w:style>
  <w:style w:type="character" w:customStyle="1" w:styleId="CitaviBibliographyHeadingZchn">
    <w:name w:val="Citavi Bibliography Heading Zchn"/>
    <w:basedOn w:val="DefaultZchn"/>
    <w:link w:val="CitaviBibliographyHeading"/>
    <w:uiPriority w:val="99"/>
    <w:rsid w:val="00AE74C1"/>
    <w:rPr>
      <w:rFonts w:ascii="Times New Roman" w:eastAsia="Times New Roman" w:hAnsi="Times New Roman" w:cs="Times New Roman"/>
      <w:smallCaps/>
      <w:color w:val="000000"/>
      <w:sz w:val="28"/>
      <w:szCs w:val="20"/>
      <w:lang w:eastAsia="de-DE" w:bidi="ar-SA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AE74C1"/>
  </w:style>
  <w:style w:type="character" w:customStyle="1" w:styleId="CitaviChapterBibliographyHeadingZchn">
    <w:name w:val="Citavi Chapter Bibliography Heading Zchn"/>
    <w:basedOn w:val="DefaultZchn"/>
    <w:link w:val="CitaviChapterBibliographyHeading"/>
    <w:uiPriority w:val="99"/>
    <w:rsid w:val="00AE74C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 w:bidi="ar-SA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AE74C1"/>
    <w:pPr>
      <w:spacing w:after="140"/>
      <w:outlineLvl w:val="9"/>
    </w:pPr>
    <w:rPr>
      <w:rFonts w:ascii="Arial Narrow" w:hAnsi="Arial Narrow"/>
      <w:i/>
      <w:sz w:val="22"/>
      <w:szCs w:val="22"/>
    </w:rPr>
  </w:style>
  <w:style w:type="character" w:customStyle="1" w:styleId="CitaviBibliographySubheading1Zchn">
    <w:name w:val="Citavi Bibliography Subheading 1 Zchn"/>
    <w:basedOn w:val="DefaultZchn"/>
    <w:link w:val="CitaviBibliographySubheading1"/>
    <w:uiPriority w:val="99"/>
    <w:rsid w:val="00AE74C1"/>
    <w:rPr>
      <w:rFonts w:ascii="Arial Narrow" w:eastAsiaTheme="majorEastAsia" w:hAnsi="Arial Narrow" w:cstheme="majorBidi"/>
      <w:i/>
      <w:color w:val="2F5496" w:themeColor="accent1" w:themeShade="BF"/>
      <w:sz w:val="22"/>
      <w:szCs w:val="22"/>
      <w:lang w:eastAsia="de-DE" w:bidi="ar-SA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AE74C1"/>
    <w:pPr>
      <w:spacing w:after="140"/>
      <w:outlineLvl w:val="9"/>
    </w:pPr>
    <w:rPr>
      <w:rFonts w:ascii="Arial Narrow" w:hAnsi="Arial Narrow"/>
      <w:i/>
      <w:sz w:val="22"/>
      <w:szCs w:val="22"/>
    </w:rPr>
  </w:style>
  <w:style w:type="character" w:customStyle="1" w:styleId="CitaviBibliographySubheading2Zchn">
    <w:name w:val="Citavi Bibliography Subheading 2 Zchn"/>
    <w:basedOn w:val="DefaultZchn"/>
    <w:link w:val="CitaviBibliographySubheading2"/>
    <w:uiPriority w:val="99"/>
    <w:rsid w:val="00AE74C1"/>
    <w:rPr>
      <w:rFonts w:ascii="Arial Narrow" w:eastAsiaTheme="majorEastAsia" w:hAnsi="Arial Narrow" w:cstheme="majorBidi"/>
      <w:b/>
      <w:bCs/>
      <w:i/>
      <w:color w:val="4472C4" w:themeColor="accent1"/>
      <w:sz w:val="22"/>
      <w:szCs w:val="22"/>
      <w:lang w:eastAsia="de-DE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74C1"/>
    <w:rPr>
      <w:rFonts w:asciiTheme="majorHAnsi" w:eastAsiaTheme="majorEastAsia" w:hAnsiTheme="majorHAnsi" w:cstheme="majorBidi"/>
      <w:b/>
      <w:bCs/>
      <w:color w:val="4472C4" w:themeColor="accent1"/>
      <w:szCs w:val="20"/>
      <w:lang w:eastAsia="de-DE" w:bidi="ar-SA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AE74C1"/>
    <w:pPr>
      <w:spacing w:after="140"/>
      <w:outlineLvl w:val="9"/>
    </w:pPr>
    <w:rPr>
      <w:rFonts w:ascii="Arial Narrow" w:hAnsi="Arial Narrow"/>
      <w:i w:val="0"/>
      <w:sz w:val="22"/>
      <w:szCs w:val="22"/>
    </w:rPr>
  </w:style>
  <w:style w:type="character" w:customStyle="1" w:styleId="CitaviBibliographySubheading3Zchn">
    <w:name w:val="Citavi Bibliography Subheading 3 Zchn"/>
    <w:basedOn w:val="DefaultZchn"/>
    <w:link w:val="CitaviBibliographySubheading3"/>
    <w:uiPriority w:val="99"/>
    <w:rsid w:val="00AE74C1"/>
    <w:rPr>
      <w:rFonts w:ascii="Arial Narrow" w:eastAsiaTheme="majorEastAsia" w:hAnsi="Arial Narrow" w:cstheme="majorBidi"/>
      <w:b/>
      <w:bCs/>
      <w:iCs/>
      <w:color w:val="4472C4" w:themeColor="accent1"/>
      <w:sz w:val="22"/>
      <w:szCs w:val="22"/>
      <w:lang w:eastAsia="de-DE" w:bidi="ar-S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74C1"/>
    <w:rPr>
      <w:rFonts w:asciiTheme="majorHAnsi" w:eastAsiaTheme="majorEastAsia" w:hAnsiTheme="majorHAnsi" w:cstheme="majorBidi"/>
      <w:b/>
      <w:bCs/>
      <w:i/>
      <w:iCs/>
      <w:color w:val="4472C4" w:themeColor="accent1"/>
      <w:szCs w:val="20"/>
      <w:lang w:eastAsia="de-DE" w:bidi="ar-SA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AE74C1"/>
    <w:pPr>
      <w:spacing w:after="140"/>
      <w:outlineLvl w:val="9"/>
    </w:pPr>
    <w:rPr>
      <w:rFonts w:ascii="Arial Narrow" w:hAnsi="Arial Narrow"/>
      <w:i/>
      <w:sz w:val="22"/>
      <w:szCs w:val="22"/>
    </w:rPr>
  </w:style>
  <w:style w:type="character" w:customStyle="1" w:styleId="CitaviBibliographySubheading4Zchn">
    <w:name w:val="Citavi Bibliography Subheading 4 Zchn"/>
    <w:basedOn w:val="DefaultZchn"/>
    <w:link w:val="CitaviBibliographySubheading4"/>
    <w:uiPriority w:val="99"/>
    <w:rsid w:val="00AE74C1"/>
    <w:rPr>
      <w:rFonts w:ascii="Arial Narrow" w:eastAsiaTheme="majorEastAsia" w:hAnsi="Arial Narrow" w:cstheme="majorBidi"/>
      <w:i/>
      <w:color w:val="1F3763" w:themeColor="accent1" w:themeShade="7F"/>
      <w:sz w:val="22"/>
      <w:szCs w:val="22"/>
      <w:lang w:eastAsia="de-DE" w:bidi="ar-SA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74C1"/>
    <w:rPr>
      <w:rFonts w:asciiTheme="majorHAnsi" w:eastAsiaTheme="majorEastAsia" w:hAnsiTheme="majorHAnsi" w:cstheme="majorBidi"/>
      <w:color w:val="1F3763" w:themeColor="accent1" w:themeShade="7F"/>
      <w:szCs w:val="20"/>
      <w:lang w:eastAsia="de-DE" w:bidi="ar-SA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AE74C1"/>
    <w:pPr>
      <w:spacing w:after="140"/>
      <w:outlineLvl w:val="9"/>
    </w:pPr>
    <w:rPr>
      <w:rFonts w:ascii="Arial Narrow" w:hAnsi="Arial Narrow"/>
      <w:i w:val="0"/>
      <w:sz w:val="22"/>
      <w:szCs w:val="22"/>
    </w:rPr>
  </w:style>
  <w:style w:type="character" w:customStyle="1" w:styleId="CitaviBibliographySubheading5Zchn">
    <w:name w:val="Citavi Bibliography Subheading 5 Zchn"/>
    <w:basedOn w:val="DefaultZchn"/>
    <w:link w:val="CitaviBibliographySubheading5"/>
    <w:uiPriority w:val="99"/>
    <w:rsid w:val="00AE74C1"/>
    <w:rPr>
      <w:rFonts w:ascii="Arial Narrow" w:eastAsiaTheme="majorEastAsia" w:hAnsi="Arial Narrow" w:cstheme="majorBidi"/>
      <w:iCs/>
      <w:color w:val="1F3763" w:themeColor="accent1" w:themeShade="7F"/>
      <w:sz w:val="22"/>
      <w:szCs w:val="22"/>
      <w:lang w:eastAsia="de-DE" w:bidi="ar-SA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74C1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de-DE" w:bidi="ar-SA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AE74C1"/>
    <w:pPr>
      <w:spacing w:after="140"/>
      <w:outlineLvl w:val="9"/>
    </w:pPr>
    <w:rPr>
      <w:rFonts w:ascii="Arial Narrow" w:hAnsi="Arial Narrow"/>
      <w:i w:val="0"/>
      <w:sz w:val="22"/>
      <w:szCs w:val="22"/>
    </w:rPr>
  </w:style>
  <w:style w:type="character" w:customStyle="1" w:styleId="CitaviBibliographySubheading6Zchn">
    <w:name w:val="Citavi Bibliography Subheading 6 Zchn"/>
    <w:basedOn w:val="DefaultZchn"/>
    <w:link w:val="CitaviBibliographySubheading6"/>
    <w:uiPriority w:val="99"/>
    <w:rsid w:val="00AE74C1"/>
    <w:rPr>
      <w:rFonts w:ascii="Arial Narrow" w:eastAsiaTheme="majorEastAsia" w:hAnsi="Arial Narrow" w:cstheme="majorBidi"/>
      <w:iCs/>
      <w:color w:val="404040" w:themeColor="text1" w:themeTint="BF"/>
      <w:sz w:val="22"/>
      <w:szCs w:val="22"/>
      <w:lang w:eastAsia="de-DE" w:bidi="ar-S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74C1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de-DE" w:bidi="ar-SA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AE74C1"/>
    <w:pPr>
      <w:spacing w:after="140"/>
      <w:outlineLvl w:val="9"/>
    </w:pPr>
    <w:rPr>
      <w:rFonts w:ascii="Arial Narrow" w:hAnsi="Arial Narrow"/>
      <w:i/>
      <w:sz w:val="22"/>
      <w:szCs w:val="22"/>
    </w:rPr>
  </w:style>
  <w:style w:type="character" w:customStyle="1" w:styleId="CitaviBibliographySubheading7Zchn">
    <w:name w:val="Citavi Bibliography Subheading 7 Zchn"/>
    <w:basedOn w:val="DefaultZchn"/>
    <w:link w:val="CitaviBibliographySubheading7"/>
    <w:uiPriority w:val="99"/>
    <w:rsid w:val="00AE74C1"/>
    <w:rPr>
      <w:rFonts w:ascii="Arial Narrow" w:eastAsiaTheme="majorEastAsia" w:hAnsi="Arial Narrow" w:cstheme="majorBidi"/>
      <w:i/>
      <w:color w:val="404040" w:themeColor="text1" w:themeTint="BF"/>
      <w:sz w:val="22"/>
      <w:szCs w:val="22"/>
      <w:lang w:eastAsia="de-DE" w:bidi="ar-SA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74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 w:bidi="ar-SA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AE74C1"/>
    <w:pPr>
      <w:spacing w:after="140"/>
      <w:outlineLvl w:val="9"/>
    </w:pPr>
    <w:rPr>
      <w:rFonts w:ascii="Arial Narrow" w:hAnsi="Arial Narrow"/>
      <w:i w:val="0"/>
      <w:sz w:val="22"/>
      <w:szCs w:val="22"/>
    </w:rPr>
  </w:style>
  <w:style w:type="character" w:customStyle="1" w:styleId="CitaviBibliographySubheading8Zchn">
    <w:name w:val="Citavi Bibliography Subheading 8 Zchn"/>
    <w:basedOn w:val="DefaultZchn"/>
    <w:link w:val="CitaviBibliographySubheading8"/>
    <w:uiPriority w:val="99"/>
    <w:rsid w:val="00AE74C1"/>
    <w:rPr>
      <w:rFonts w:ascii="Arial Narrow" w:eastAsiaTheme="majorEastAsia" w:hAnsi="Arial Narrow" w:cstheme="majorBidi"/>
      <w:iCs/>
      <w:color w:val="404040" w:themeColor="text1" w:themeTint="BF"/>
      <w:sz w:val="22"/>
      <w:szCs w:val="22"/>
      <w:lang w:eastAsia="de-DE" w:bidi="ar-S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74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 w:bidi="ar-SA"/>
    </w:rPr>
  </w:style>
  <w:style w:type="paragraph" w:styleId="Titel">
    <w:name w:val="Title"/>
    <w:basedOn w:val="Standard"/>
    <w:next w:val="Standard"/>
    <w:link w:val="TitelZchn"/>
    <w:uiPriority w:val="10"/>
    <w:qFormat/>
    <w:rsid w:val="00CF2997"/>
    <w:pPr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F2997"/>
    <w:rPr>
      <w:rFonts w:ascii="Arial" w:eastAsiaTheme="majorEastAsia" w:hAnsi="Arial" w:cstheme="majorBidi"/>
      <w:b/>
      <w:spacing w:val="-10"/>
      <w:kern w:val="28"/>
      <w:sz w:val="40"/>
      <w:szCs w:val="56"/>
      <w:lang w:eastAsia="de-DE" w:bidi="ar-SA"/>
    </w:rPr>
  </w:style>
  <w:style w:type="paragraph" w:styleId="KeinLeerraum">
    <w:name w:val="No Spacing"/>
    <w:uiPriority w:val="1"/>
    <w:qFormat/>
    <w:rsid w:val="00CF2997"/>
    <w:pPr>
      <w:widowControl w:val="0"/>
      <w:jc w:val="both"/>
    </w:pPr>
    <w:rPr>
      <w:rFonts w:ascii="Arial" w:eastAsia="Times New Roman" w:hAnsi="Arial" w:cs="Arial"/>
      <w:b/>
      <w:szCs w:val="20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2.jpg@01DCDD39.72F9CC4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cid:image002.jpg@01DCDD39.72F9CC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>
  <b:Source>
    <b:Tag>htt</b:Tag>
    <b:SourceType>ArticleInAPeriodical</b:SourceType>
    <b:Guid>{80602CD2-14B0-4DE1-8CAD-179C53041271}</b:Guid>
    <b:Title>https://iqtig.org/downloads/berichte/2018/IQTIG_Qualitaetsreport-2019_2019-09-25.pdf</b:Title>
    <b:RefOrder>1</b:RefOrder>
  </b:Source>
  <b:Source>
    <b:Tag>Ham</b:Tag>
    <b:SourceType>ArticleInAPeriodical</b:SourceType>
    <b:Guid>{BE917E6A-5C26-4943-BBF3-FC669BFF27E7}</b:Guid>
    <b:Title>Hamrick SEG, Sallmon H, Rose AT, et al. Patent Ductus Arteriosus of the Preterm Infant. Pediatrics 2020; 146</b:Title>
    <b:RefOrder>2</b:RefOrder>
  </b:Source>
  <b:Source>
    <b:Tag>Ron12</b:Tag>
    <b:SourceType>ArticleInAPeriodical</b:SourceType>
    <b:Guid>{5B324F30-AB8F-4F09-AAA0-B00B451D0FAD}</b:Guid>
    <b:Author>
      <b:Author>
        <b:NameList>
          <b:Person>
            <b:Last>Clyman</b:Last>
            <b:First>Ronald</b:First>
            <b:Middle>I.</b:Middle>
          </b:Person>
        </b:NameList>
      </b:Author>
    </b:Author>
    <b:Title>PDA-TOLERATE Trial: An Exploratory Randomized Controlled Trial of Treatment of Moderate-to-Large Patent Ductus Arteriosus at 1 Week of Age</b:Title>
    <b:Year>J Pediatr. 2019 February ; 205: 41–48.e6. doi:10.1016/j.jpeds.2018.09.012.</b:Year>
    <b:RefOrder>3</b:RefOrder>
  </b:Source>
  <b:Source>
    <b:Tag>Coc20</b:Tag>
    <b:SourceType>ArticleInAPeriodical</b:SourceType>
    <b:Guid>{BA112B3A-19B4-4CBA-9B46-D543FD76D8AB}</b:Guid>
    <b:Title>Cochrane Database Syst. Rev. CD 004213, 10/2020</b:Title>
    <b:Year>2020</b:Year>
    <b:RefOrder>4</b:RefOrder>
  </b:Source>
  <b:Source>
    <b:Tag>Sem17</b:Tag>
    <b:SourceType>ArticleInAPeriodical</b:SourceType>
    <b:Guid>{7E2E39A4-C2AF-4BC4-8C46-2913145E4C6A}</b:Guid>
    <b:Author>
      <b:Author>
        <b:NameList>
          <b:Person>
            <b:Last>Semberova</b:Last>
          </b:Person>
        </b:NameList>
      </b:Author>
    </b:Author>
    <b:Title>Semberova J, Sirc J, Miletin J, et al. Spontaneous Closure  of  Patent  Ductus  Arteriosus  in  Infants  ≤1500  g.  Pediatrics. 2017;140(2):e2016425</b:Title>
    <b:Year>2017</b:Year>
    <b:RefOrder>5</b:RefOrder>
  </b:Source>
  <b:Source>
    <b:Tag>Koc15</b:Tag>
    <b:SourceType>ArticleInAPeriodical</b:SourceType>
    <b:Guid>{42E7FA7B-AC9D-4A44-8AF0-D9AF638E9C77}</b:Guid>
    <b:Author>
      <b:Author>
        <b:NameList>
          <b:Person>
            <b:Last>Koch</b:Last>
          </b:Person>
        </b:NameList>
      </b:Author>
      <b:Editor>
        <b:NameList>
          <b:Person>
            <b:Last>PEDIATRICS Volume 117</b:Last>
            <b:First>Number</b:First>
            <b:Middle>4, April 20061113 at Mc Master Univ</b:Middle>
          </b:Person>
        </b:NameList>
      </b:Editor>
    </b:Author>
    <b:Title>Prevalence of Spontaneous Closure of the DuctusArteriosus in Neonates at a Birth Weight of 1000Grams or Less</b:Title>
    <b:Year>2015</b:Year>
    <b:DOI>10.1542/peds.2005-1528</b:DOI>
    <b:RefOrder>6</b:RefOrder>
  </b:Source>
  <b:Source>
    <b:Tag>Gre21</b:Tag>
    <b:SourceType>ArticleInAPeriodical</b:SourceType>
    <b:Guid>{6FB257C2-F17E-4F87-8BC0-727114B1E771}</b:Guid>
    <b:Title>Green CA, Westreich D, Laughon MM, et al. Association of chorioamnionitis and patent ductus arteriosus in a national U.S. cohort. J Perinatol 2021; 41:119.</b:Title>
    <b:Year>2021</b:Year>
    <b:RefOrder>7</b:RefOrder>
  </b:Source>
  <b:Source>
    <b:Tag>Sha10</b:Tag>
    <b:SourceType>ArticleInAPeriodical</b:SourceType>
    <b:Guid>{F46E7CC6-C2D8-4E91-A274-88DFEB34F411}</b:Guid>
    <b:Author>
      <b:Author>
        <b:NameList>
          <b:Person>
            <b:Last>Shannon</b:Last>
          </b:Person>
        </b:NameList>
      </b:Author>
    </b:Author>
    <b:Title>DOI: 10.1542/peds.2009-3506; originally published online April 26, 2010; 2010;125;1020PediatricsShannon E.G. Hamrick and Georg HansmannPatent Ductus Arteriosus of the Preterm Infant</b:Title>
    <b:Year>2010</b:Year>
    <b:RefOrder>8</b:RefOrder>
  </b:Source>
  <b:Source>
    <b:Tag>PLa14</b:Tag>
    <b:SourceType>ArticleInAPeriodical</b:SourceType>
    <b:Guid>{E29ACA45-E18E-4E85-8925-AAC00F0C555C}</b:Guid>
    <b:Author>
      <b:Author>
        <b:NameList>
          <b:Person>
            <b:Last>P.</b:Last>
            <b:First>Lago</b:First>
          </b:Person>
        </b:NameList>
      </b:Author>
    </b:Author>
    <b:Title>Continuous Infusion of Ibuprofen for Treatment of Patent Ductus Arteriosus in Very Low Birth Weight Infants</b:Title>
    <b:Year>2014</b:Year>
    <b:DOI>https://doi.org/10.1159/000355679</b:DOI>
    <b:RefOrder>9</b:RefOrder>
  </b:Source>
  <b:Source>
    <b:Tag>PSK</b:Tag>
    <b:SourceType>ArticleInAPeriodical</b:SourceType>
    <b:Guid>{13D239B2-F59B-4819-B12B-50AA3969EA9F}</b:Guid>
    <b:Author>
      <b:Author>
        <b:NameList>
          <b:Person>
            <b:Last>Koehne</b:Last>
            <b:First>P.</b:First>
            <b:Middle>S.</b:Middle>
          </b:Person>
        </b:NameList>
      </b:Author>
    </b:Author>
    <b:Title>Patent ductus arteriosus in very low birthweight infants: complications of pharmacological and surgical treatment</b:Title>
    <b:PeriodicalTitle>J Perinat Med 2001;29(4):327-34. doi: 10.1515/JPM.2001.047.</b:PeriodicalTitle>
    <b:RefOrder>10</b:RefOrder>
  </b:Source>
  <b:Source>
    <b:Tag>alM18</b:Tag>
    <b:SourceType>ArticleInAPeriodical</b:SourceType>
    <b:Guid>{D695DBC0-5676-4716-9270-C287941F5D7D}</b:Guid>
    <b:Author>
      <b:Author>
        <b:NameList>
          <b:Person>
            <b:Last>al.</b:Last>
            <b:First>Merete</b:First>
            <b:Middle>Salveson Engeseth et</b:Middle>
          </b:Person>
        </b:NameList>
      </b:Author>
    </b:Author>
    <b:Title>Accepted ManuscriptReviewLeft Vocal Cord Paralysis After Patent Ductus Arteriosus Ligation: A System-atic Review</b:Title>
    <b:Year>2018</b:Year>
    <b:DOI>https://doi.org/10.1016/j.prrv.2017.11.001</b:DOI>
    <b:RefOrder>11</b:RefOrder>
  </b:Source>
  <b:Source>
    <b:Tag>Neu16</b:Tag>
    <b:SourceType>ArticleInAPeriodical</b:SourceType>
    <b:Guid>{2803DFD3-62E9-41C0-88C0-418BCF88438F}</b:Guid>
    <b:Title>Neurodevelopmental Outcome at 2 Years of Age according to Patent Ductus Arteriosus Management in Very Preterm Infants</b:Title>
    <b:PeriodicalTitle>Neonatology  2016;109:139–146</b:PeriodicalTitle>
    <b:Year>2016</b:Year>
    <b:DOI>10.1159/000442278</b:DOI>
    <b:RefOrder>12</b:RefOrder>
  </b:Source>
  <b:Source>
    <b:Tag>SSc14</b:Tag>
    <b:SourceType>ArticleInAPeriodical</b:SourceType>
    <b:Guid>{9277EE08-8F62-4C24-BDBE-62023F2EB3FB}</b:Guid>
    <b:Author>
      <b:Author>
        <b:NameList>
          <b:Person>
            <b:Last>S.</b:Last>
            <b:First>Schubert</b:First>
          </b:Person>
        </b:NameList>
      </b:Author>
    </b:Author>
    <b:Title>Interventioneller Verschluss eines persistierenden Ductus arteriosus</b:Title>
    <b:PeriodicalTitle>Monatsschr Kinderheilkd2014 · 162:798–806</b:PeriodicalTitle>
    <b:Year>2014</b:Year>
    <b:DOI>DOI 10.1007/s00112-014-3179-5</b:DOI>
    <b:RefOrder>13</b:RefOrder>
  </b:Source>
  <b:Source>
    <b:Tag>Sat20</b:Tag>
    <b:SourceType>ArticleInAPeriodical</b:SourceType>
    <b:Guid>{C6ADCD87-91F8-4980-82FE-BE58C42D7024}</b:Guid>
    <b:Title>Amplatzer Piccolo Occluder clinical trial for percutaneous closure of the patent ductus arteriosus in patients ≥700 grams</b:Title>
    <b:Year>2020</b:Year>
    <b:Author>
      <b:Author>
        <b:NameList>
          <b:Person>
            <b:Last>al.</b:Last>
            <b:First>Sathanandam</b:First>
            <b:Middle>et</b:Middle>
          </b:Person>
        </b:NameList>
      </b:Author>
    </b:Author>
    <b:DOI>10.1002/ccd.28973 </b:DOI>
    <b:RefOrder>14</b:RefOrder>
  </b:Source>
  <b:Source>
    <b:Tag>Kul15</b:Tag>
    <b:SourceType>ArticleInAPeriodical</b:SourceType>
    <b:Guid>{016BFBA3-9808-4426-8A9C-BCE8DBA72DF7}</b:Guid>
    <b:Title>Kulkarni M, Gokulakrishnan G, Price J,et al.Diagnosing significant PDA using natriuretic peptides in preterm neonates: a systematic review.Pediatrics 2015;135:e510-25.</b:Title>
    <b:Year>2015</b:Year>
    <b:RefOrder>15</b:RefOrder>
  </b:Source>
</b:Sources>
</file>

<file path=customXml/itemProps1.xml><?xml version="1.0" encoding="utf-8"?>
<ds:datastoreItem xmlns:ds="http://schemas.openxmlformats.org/officeDocument/2006/customXml" ds:itemID="{E3BE824C-FF6E-4A07-88F3-4671BEC1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Anja Heß</dc:creator>
  <cp:lastModifiedBy>Heß, Anja</cp:lastModifiedBy>
  <cp:revision>2</cp:revision>
  <cp:lastPrinted>2025-03-07T10:42:00Z</cp:lastPrinted>
  <dcterms:created xsi:type="dcterms:W3CDTF">2026-07-22T10:48:00Z</dcterms:created>
  <dcterms:modified xsi:type="dcterms:W3CDTF">2026-07-22T10:48:00Z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ESPED</vt:lpwstr>
  </property>
  <property fmtid="{D5CDD505-2E9C-101B-9397-08002B2CF9AE}" pid="3" name="CitaviDocumentProperty_0">
    <vt:lpwstr>60d99f1e-cc4a-4741-80ee-7c141550c103</vt:lpwstr>
  </property>
  <property fmtid="{D5CDD505-2E9C-101B-9397-08002B2CF9AE}" pid="4" name="CitaviDocumentProperty_6">
    <vt:lpwstr>False</vt:lpwstr>
  </property>
  <property fmtid="{D5CDD505-2E9C-101B-9397-08002B2CF9AE}" pid="5" name="CitaviDocumentProperty_1">
    <vt:lpwstr>6.19.2.1</vt:lpwstr>
  </property>
  <property fmtid="{D5CDD505-2E9C-101B-9397-08002B2CF9AE}" pid="6" name="CitaviDocumentProperty_8">
    <vt:lpwstr>C:\Users\Reis\Documents\Citavi 6\Projects\ESPED\ESPED.ctv6</vt:lpwstr>
  </property>
</Properties>
</file>